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A78F" w14:textId="77777777" w:rsidR="00B0060D" w:rsidRDefault="00B0060D">
      <w:pPr>
        <w:contextualSpacing/>
      </w:pPr>
    </w:p>
    <w:p w14:paraId="6A0A5739" w14:textId="5E61D2B9" w:rsidR="00B0060D" w:rsidRDefault="00B0060D">
      <w:pPr>
        <w:contextualSpacing/>
      </w:pPr>
      <w:r>
        <w:t>Recipient Name</w:t>
      </w:r>
    </w:p>
    <w:p w14:paraId="2C71B5D9" w14:textId="31B500EC" w:rsidR="00B0060D" w:rsidRDefault="00B0060D">
      <w:pPr>
        <w:contextualSpacing/>
      </w:pPr>
      <w:r>
        <w:t>Address Line 1 Street</w:t>
      </w:r>
    </w:p>
    <w:p w14:paraId="3F758EA3" w14:textId="77831800" w:rsidR="00B0060D" w:rsidRDefault="00B0060D">
      <w:pPr>
        <w:contextualSpacing/>
      </w:pPr>
      <w:r>
        <w:t>Address Line 2 City State, ZIP</w:t>
      </w:r>
    </w:p>
    <w:p w14:paraId="496FC3F0" w14:textId="6DC0D7EB" w:rsidR="00B0060D" w:rsidRDefault="00B0060D">
      <w:pPr>
        <w:contextualSpacing/>
      </w:pPr>
      <w:r>
        <w:t>Phone Number</w:t>
      </w:r>
    </w:p>
    <w:p w14:paraId="1A28483C" w14:textId="1667F500" w:rsidR="00CC0664" w:rsidRDefault="00CC0664">
      <w:pPr>
        <w:contextualSpacing/>
      </w:pPr>
    </w:p>
    <w:p w14:paraId="2D2EB441" w14:textId="2736C23B" w:rsidR="00CC0664" w:rsidRDefault="00BC6D88">
      <w:pPr>
        <w:contextualSpacing/>
      </w:pPr>
      <w:r>
        <w:t xml:space="preserve">January </w:t>
      </w:r>
      <w:r w:rsidR="004F6159">
        <w:t>19</w:t>
      </w:r>
      <w:r w:rsidR="00CC0664">
        <w:t>, 202</w:t>
      </w:r>
      <w:r>
        <w:t>3</w:t>
      </w:r>
    </w:p>
    <w:p w14:paraId="153DED6F" w14:textId="03CA7865" w:rsidR="00B0060D" w:rsidRDefault="00B0060D">
      <w:pPr>
        <w:contextualSpacing/>
      </w:pPr>
    </w:p>
    <w:p w14:paraId="09796F98" w14:textId="4D209633" w:rsidR="00B0060D" w:rsidRPr="00EB6A4C" w:rsidRDefault="00B0060D" w:rsidP="00EB6A4C">
      <w:pPr>
        <w:ind w:left="360" w:hanging="360"/>
        <w:contextualSpacing/>
        <w:rPr>
          <w:b/>
          <w:bCs/>
        </w:rPr>
      </w:pPr>
      <w:r w:rsidRPr="00EB6A4C">
        <w:rPr>
          <w:b/>
          <w:bCs/>
        </w:rPr>
        <w:t>RE: Request for Congressional Investigation in</w:t>
      </w:r>
      <w:r w:rsidR="007769CE">
        <w:rPr>
          <w:b/>
          <w:bCs/>
        </w:rPr>
        <w:t>to</w:t>
      </w:r>
      <w:r w:rsidRPr="00EB6A4C">
        <w:rPr>
          <w:b/>
          <w:bCs/>
        </w:rPr>
        <w:t xml:space="preserve"> Politicization of the United States Securities and Exchange Commission</w:t>
      </w:r>
      <w:r w:rsidR="00EB6A4C">
        <w:rPr>
          <w:b/>
          <w:bCs/>
        </w:rPr>
        <w:t xml:space="preserve"> and Its Handling of the DWAC / TMTG Merger. </w:t>
      </w:r>
    </w:p>
    <w:p w14:paraId="29F6FBB1" w14:textId="77777777" w:rsidR="006B5236" w:rsidRDefault="006B5236">
      <w:pPr>
        <w:contextualSpacing/>
      </w:pPr>
    </w:p>
    <w:p w14:paraId="0D2FF8A0" w14:textId="6B77ABC3" w:rsidR="00EB6A4C" w:rsidRDefault="00EB6A4C">
      <w:r>
        <w:t>Dear Mr.</w:t>
      </w:r>
      <w:r w:rsidR="00B8155A">
        <w:t>/</w:t>
      </w:r>
      <w:r>
        <w:t>Mrs</w:t>
      </w:r>
      <w:r w:rsidR="00B8155A">
        <w:t>./Ms.</w:t>
      </w:r>
      <w:r>
        <w:t xml:space="preserve"> Congress Person / Senator,</w:t>
      </w:r>
    </w:p>
    <w:p w14:paraId="72E34C5C" w14:textId="3DFADDDA" w:rsidR="00104661" w:rsidRDefault="00104661">
      <w:r>
        <w:t xml:space="preserve">I am writing to request your </w:t>
      </w:r>
      <w:r w:rsidR="003B3E76">
        <w:t>intervention in</w:t>
      </w:r>
      <w:r>
        <w:t xml:space="preserve"> the politicization of the United States Securities and Exchange Commission’s handling of the DWAC / TMTG merger. </w:t>
      </w:r>
    </w:p>
    <w:p w14:paraId="7D8FDC74" w14:textId="69141425" w:rsidR="00104661" w:rsidRDefault="00104661">
      <w:r>
        <w:t xml:space="preserve">As you may not have been following the </w:t>
      </w:r>
      <w:r w:rsidR="00CE6EE7">
        <w:t>events surrounding the merger</w:t>
      </w:r>
      <w:r>
        <w:t xml:space="preserve">, </w:t>
      </w:r>
      <w:r w:rsidR="003B3E76">
        <w:t>here is a</w:t>
      </w:r>
      <w:r>
        <w:t xml:space="preserve"> summary</w:t>
      </w:r>
      <w:r w:rsidR="007769CE">
        <w:t>:</w:t>
      </w:r>
    </w:p>
    <w:p w14:paraId="1F2E295E" w14:textId="12AD98A1" w:rsidR="00104661" w:rsidRPr="00944667" w:rsidRDefault="00104661" w:rsidP="00104661">
      <w:pPr>
        <w:pStyle w:val="ListParagraph"/>
        <w:numPr>
          <w:ilvl w:val="0"/>
          <w:numId w:val="1"/>
        </w:numPr>
      </w:pPr>
      <w:r>
        <w:t xml:space="preserve">Digital World </w:t>
      </w:r>
      <w:r w:rsidR="0099467C">
        <w:t>Acquisition</w:t>
      </w:r>
      <w:r>
        <w:t xml:space="preserve"> </w:t>
      </w:r>
      <w:r w:rsidR="0099467C">
        <w:t xml:space="preserve">Corporation (DWAC) and Trump Media and Technology Group (TMTG) announced that we reached a merger agreement on </w:t>
      </w:r>
      <w:r w:rsidR="0099467C">
        <w:rPr>
          <w:lang w:val="en-CA"/>
        </w:rPr>
        <w:t>October 20</w:t>
      </w:r>
      <w:r w:rsidR="0099467C" w:rsidRPr="004C2A76">
        <w:rPr>
          <w:vertAlign w:val="superscript"/>
          <w:lang w:val="en-CA"/>
        </w:rPr>
        <w:t>th</w:t>
      </w:r>
      <w:r w:rsidR="0099467C">
        <w:rPr>
          <w:lang w:val="en-CA"/>
        </w:rPr>
        <w:t>, 2021.</w:t>
      </w:r>
    </w:p>
    <w:p w14:paraId="28C5219F" w14:textId="34C1A753" w:rsidR="00944667" w:rsidRPr="00944667" w:rsidRDefault="00944667" w:rsidP="00104661">
      <w:pPr>
        <w:pStyle w:val="ListParagraph"/>
        <w:numPr>
          <w:ilvl w:val="0"/>
          <w:numId w:val="1"/>
        </w:numPr>
      </w:pPr>
      <w:r>
        <w:rPr>
          <w:lang w:val="en-CA"/>
        </w:rPr>
        <w:t>Shortly thereafter, Democrat Senator Elizabeth Warren demanded the SEC investigate the communication between DWAC and TMTG prior to the merger agreement</w:t>
      </w:r>
      <w:r w:rsidR="00BC6D88">
        <w:rPr>
          <w:lang w:val="en-CA"/>
        </w:rPr>
        <w:t xml:space="preserve">, of which there were none. </w:t>
      </w:r>
    </w:p>
    <w:p w14:paraId="58CC25F5" w14:textId="0FF5EFAC" w:rsidR="00944667" w:rsidRPr="00313C7F" w:rsidRDefault="00944667" w:rsidP="00104661">
      <w:pPr>
        <w:pStyle w:val="ListParagraph"/>
        <w:numPr>
          <w:ilvl w:val="0"/>
          <w:numId w:val="1"/>
        </w:numPr>
      </w:pPr>
      <w:r>
        <w:rPr>
          <w:lang w:val="en-CA"/>
        </w:rPr>
        <w:t xml:space="preserve">It has since been </w:t>
      </w:r>
      <w:r w:rsidR="007769CE">
        <w:rPr>
          <w:lang w:val="en-CA"/>
        </w:rPr>
        <w:t>one</w:t>
      </w:r>
      <w:r>
        <w:rPr>
          <w:lang w:val="en-CA"/>
        </w:rPr>
        <w:t xml:space="preserve"> year since investigations were initiated for a simple and straight forward disclosure case</w:t>
      </w:r>
      <w:r w:rsidR="00742C02">
        <w:rPr>
          <w:lang w:val="en-CA"/>
        </w:rPr>
        <w:t xml:space="preserve"> with no communication</w:t>
      </w:r>
      <w:r w:rsidR="00BC6D88">
        <w:rPr>
          <w:lang w:val="en-CA"/>
        </w:rPr>
        <w:t>.</w:t>
      </w:r>
    </w:p>
    <w:p w14:paraId="1D728BB9" w14:textId="6E4BFA06" w:rsidR="00CE6EE7" w:rsidRDefault="00CE6EE7" w:rsidP="00CE6EE7">
      <w:pPr>
        <w:pStyle w:val="ListParagraph"/>
        <w:numPr>
          <w:ilvl w:val="0"/>
          <w:numId w:val="1"/>
        </w:numPr>
        <w:rPr>
          <w:lang w:val="en-CA"/>
        </w:rPr>
      </w:pPr>
      <w:bookmarkStart w:id="0" w:name="_Hlk120887161"/>
      <w:r w:rsidRPr="00313C7F">
        <w:rPr>
          <w:lang w:val="en-CA"/>
        </w:rPr>
        <w:t xml:space="preserve">DWAC filed </w:t>
      </w:r>
      <w:r w:rsidR="00153619" w:rsidRPr="00313C7F">
        <w:rPr>
          <w:lang w:val="en-CA"/>
        </w:rPr>
        <w:t>its</w:t>
      </w:r>
      <w:r w:rsidRPr="00313C7F">
        <w:rPr>
          <w:lang w:val="en-CA"/>
        </w:rPr>
        <w:t xml:space="preserve"> </w:t>
      </w:r>
      <w:r w:rsidR="000E0EE7">
        <w:rPr>
          <w:lang w:val="en-CA"/>
        </w:rPr>
        <w:t xml:space="preserve">S-4 on </w:t>
      </w:r>
      <w:r w:rsidRPr="00313C7F">
        <w:rPr>
          <w:lang w:val="en-CA"/>
        </w:rPr>
        <w:t>Ma</w:t>
      </w:r>
      <w:r w:rsidR="007769CE">
        <w:rPr>
          <w:lang w:val="en-CA"/>
        </w:rPr>
        <w:t>y</w:t>
      </w:r>
      <w:r w:rsidRPr="00313C7F">
        <w:rPr>
          <w:lang w:val="en-CA"/>
        </w:rPr>
        <w:t xml:space="preserve"> 16</w:t>
      </w:r>
      <w:r w:rsidRPr="00313C7F">
        <w:rPr>
          <w:vertAlign w:val="superscript"/>
          <w:lang w:val="en-CA"/>
        </w:rPr>
        <w:t>th</w:t>
      </w:r>
      <w:r w:rsidRPr="00313C7F">
        <w:rPr>
          <w:lang w:val="en-CA"/>
        </w:rPr>
        <w:t xml:space="preserve">, 2022. Despite its standard practice to provide comments within 30 days, the SEC has failed to give meaningful feedback on DWAC's </w:t>
      </w:r>
      <w:r w:rsidR="004F6159">
        <w:rPr>
          <w:lang w:val="en-CA"/>
        </w:rPr>
        <w:t>business combination</w:t>
      </w:r>
      <w:r w:rsidRPr="00313C7F">
        <w:rPr>
          <w:lang w:val="en-CA"/>
        </w:rPr>
        <w:t xml:space="preserve"> for a stunning </w:t>
      </w:r>
      <w:r w:rsidR="00BC6D88">
        <w:rPr>
          <w:lang w:val="en-CA"/>
        </w:rPr>
        <w:t>2</w:t>
      </w:r>
      <w:r w:rsidR="006C4F95">
        <w:rPr>
          <w:lang w:val="en-CA"/>
        </w:rPr>
        <w:t>48</w:t>
      </w:r>
      <w:r w:rsidR="00BC6D88">
        <w:rPr>
          <w:lang w:val="en-CA"/>
        </w:rPr>
        <w:t xml:space="preserve"> </w:t>
      </w:r>
      <w:r w:rsidRPr="00313C7F">
        <w:rPr>
          <w:lang w:val="en-CA"/>
        </w:rPr>
        <w:t xml:space="preserve">days. </w:t>
      </w:r>
    </w:p>
    <w:p w14:paraId="522D6447" w14:textId="52E64C1B" w:rsidR="000E0EE7" w:rsidRPr="00313C7F" w:rsidRDefault="000E0EE7" w:rsidP="00CE6EE7">
      <w:pPr>
        <w:pStyle w:val="ListParagraph"/>
        <w:numPr>
          <w:ilvl w:val="0"/>
          <w:numId w:val="1"/>
        </w:numPr>
        <w:rPr>
          <w:lang w:val="en-CA"/>
        </w:rPr>
      </w:pPr>
      <w:r>
        <w:rPr>
          <w:lang w:val="en-CA"/>
        </w:rPr>
        <w:t xml:space="preserve">DWAC filed its </w:t>
      </w:r>
      <w:r w:rsidRPr="00313C7F">
        <w:rPr>
          <w:lang w:val="en-CA"/>
        </w:rPr>
        <w:t>S-1 General Registration on</w:t>
      </w:r>
      <w:r w:rsidRPr="000E0EE7">
        <w:rPr>
          <w:lang w:val="en-CA"/>
        </w:rPr>
        <w:t xml:space="preserve"> </w:t>
      </w:r>
      <w:r w:rsidRPr="00313C7F">
        <w:rPr>
          <w:lang w:val="en-CA"/>
        </w:rPr>
        <w:t>Ma</w:t>
      </w:r>
      <w:r>
        <w:rPr>
          <w:lang w:val="en-CA"/>
        </w:rPr>
        <w:t>y</w:t>
      </w:r>
      <w:r w:rsidRPr="00313C7F">
        <w:rPr>
          <w:lang w:val="en-CA"/>
        </w:rPr>
        <w:t xml:space="preserve"> </w:t>
      </w:r>
      <w:r>
        <w:rPr>
          <w:lang w:val="en-CA"/>
        </w:rPr>
        <w:t>27</w:t>
      </w:r>
      <w:r w:rsidRPr="00313C7F">
        <w:rPr>
          <w:vertAlign w:val="superscript"/>
          <w:lang w:val="en-CA"/>
        </w:rPr>
        <w:t>h</w:t>
      </w:r>
      <w:r w:rsidRPr="00313C7F">
        <w:rPr>
          <w:lang w:val="en-CA"/>
        </w:rPr>
        <w:t>, 2022</w:t>
      </w:r>
      <w:r>
        <w:rPr>
          <w:lang w:val="en-CA"/>
        </w:rPr>
        <w:t>.</w:t>
      </w:r>
    </w:p>
    <w:bookmarkEnd w:id="0"/>
    <w:p w14:paraId="776DC829" w14:textId="701361A1" w:rsidR="00944667" w:rsidRPr="00313C7F" w:rsidRDefault="00944667" w:rsidP="00944667">
      <w:pPr>
        <w:pStyle w:val="ListParagraph"/>
        <w:numPr>
          <w:ilvl w:val="0"/>
          <w:numId w:val="1"/>
        </w:numPr>
        <w:rPr>
          <w:lang w:val="en-CA"/>
        </w:rPr>
      </w:pPr>
      <w:r w:rsidRPr="00313C7F">
        <w:rPr>
          <w:lang w:val="en-CA"/>
        </w:rPr>
        <w:t xml:space="preserve">In September of 2022, DWAC’s attorneys met with the SEC to present arguments </w:t>
      </w:r>
      <w:r w:rsidR="00BC6D88">
        <w:rPr>
          <w:lang w:val="en-CA"/>
        </w:rPr>
        <w:t xml:space="preserve">proving that there were no </w:t>
      </w:r>
      <w:r w:rsidRPr="00313C7F">
        <w:rPr>
          <w:lang w:val="en-CA"/>
        </w:rPr>
        <w:t>communications held prior to the merger agreement</w:t>
      </w:r>
      <w:r w:rsidR="00BC6D88">
        <w:rPr>
          <w:lang w:val="en-CA"/>
        </w:rPr>
        <w:t xml:space="preserve">. </w:t>
      </w:r>
    </w:p>
    <w:p w14:paraId="61A52247" w14:textId="23668344" w:rsidR="00CE6EE7" w:rsidRPr="00313C7F" w:rsidRDefault="00944667" w:rsidP="00CE6EE7">
      <w:pPr>
        <w:pStyle w:val="ListParagraph"/>
        <w:numPr>
          <w:ilvl w:val="0"/>
          <w:numId w:val="1"/>
        </w:numPr>
      </w:pPr>
      <w:r w:rsidRPr="00313C7F">
        <w:t>No ruling has been issu</w:t>
      </w:r>
      <w:r w:rsidR="00CE6EE7" w:rsidRPr="00313C7F">
        <w:t xml:space="preserve">ed on the investigation. </w:t>
      </w:r>
    </w:p>
    <w:p w14:paraId="2EC67FAD" w14:textId="4AE8A96C" w:rsidR="00113A22" w:rsidRPr="00313C7F" w:rsidRDefault="00742C02" w:rsidP="00113A22">
      <w:pPr>
        <w:pStyle w:val="ListParagraph"/>
        <w:numPr>
          <w:ilvl w:val="0"/>
          <w:numId w:val="1"/>
        </w:numPr>
      </w:pPr>
      <w:r>
        <w:t>Legal</w:t>
      </w:r>
      <w:r w:rsidR="00113A22" w:rsidRPr="00313C7F">
        <w:t xml:space="preserve"> precedent is </w:t>
      </w:r>
      <w:r w:rsidR="00C331FA" w:rsidRPr="00313C7F">
        <w:t xml:space="preserve">such </w:t>
      </w:r>
      <w:r w:rsidR="00113A22" w:rsidRPr="00313C7F">
        <w:t xml:space="preserve">that the SEC does not have the authority to block a merger for a disclosure </w:t>
      </w:r>
      <w:r w:rsidR="00B34D77">
        <w:t>investigation.</w:t>
      </w:r>
    </w:p>
    <w:p w14:paraId="11213958" w14:textId="774B2927" w:rsidR="00CE6EE7" w:rsidRPr="00313C7F" w:rsidRDefault="00CE6EE7" w:rsidP="00CE6EE7">
      <w:r w:rsidRPr="00313C7F">
        <w:t>The actions of the SEC are clearly political discrimination by the Biden administration to hurt Mr. Trump, TMTG, DWAC, 500,000 conservative retail shareholders, and the freedom of speech platform that is Truth Social.</w:t>
      </w:r>
      <w:r w:rsidR="00B50385" w:rsidRPr="00313C7F">
        <w:t xml:space="preserve"> </w:t>
      </w:r>
      <w:r w:rsidR="003B3E76">
        <w:t>T</w:t>
      </w:r>
      <w:r w:rsidR="00B50385" w:rsidRPr="00313C7F">
        <w:t xml:space="preserve">he following issues have led to DWAC </w:t>
      </w:r>
      <w:r w:rsidR="00BC6D88">
        <w:t xml:space="preserve">shareholders </w:t>
      </w:r>
      <w:r w:rsidR="00B50385" w:rsidRPr="00313C7F">
        <w:t xml:space="preserve">seeking an intervention by </w:t>
      </w:r>
      <w:r w:rsidR="007769CE">
        <w:t>C</w:t>
      </w:r>
      <w:r w:rsidR="00B50385" w:rsidRPr="00313C7F">
        <w:t xml:space="preserve">ongress to stop the illegal and unethical actions by the SEC </w:t>
      </w:r>
      <w:r w:rsidR="00BC6D88">
        <w:t>now that</w:t>
      </w:r>
      <w:r w:rsidR="00B50385" w:rsidRPr="00313C7F">
        <w:t xml:space="preserve"> the Republican Party has control of the House of Representatives</w:t>
      </w:r>
      <w:r w:rsidR="00BC6D88">
        <w:t xml:space="preserve">. </w:t>
      </w:r>
    </w:p>
    <w:p w14:paraId="020FCFFE" w14:textId="49C1E54A" w:rsidR="00B50385" w:rsidRPr="00313C7F" w:rsidRDefault="00B50385" w:rsidP="00B50385">
      <w:pPr>
        <w:pStyle w:val="ListParagraph"/>
        <w:numPr>
          <w:ilvl w:val="0"/>
          <w:numId w:val="2"/>
        </w:numPr>
      </w:pPr>
      <w:r w:rsidRPr="00313C7F">
        <w:t>The Corporate Finance Division of the SEC and the Enforcement Division are required to act as separate entities</w:t>
      </w:r>
      <w:r w:rsidR="004159F4">
        <w:t>; t</w:t>
      </w:r>
      <w:r w:rsidRPr="00313C7F">
        <w:t>hey may not coordinate activities</w:t>
      </w:r>
      <w:r w:rsidR="004159F4">
        <w:t xml:space="preserve"> or even communicate. </w:t>
      </w:r>
    </w:p>
    <w:p w14:paraId="60C582C3" w14:textId="7FF146B5" w:rsidR="00B50385" w:rsidRPr="00313C7F" w:rsidRDefault="00B50385" w:rsidP="00B50385">
      <w:pPr>
        <w:pStyle w:val="ListParagraph"/>
        <w:numPr>
          <w:ilvl w:val="0"/>
          <w:numId w:val="2"/>
        </w:numPr>
      </w:pPr>
      <w:r w:rsidRPr="00313C7F">
        <w:t>Corporate Finance may not delay processing (comment and return) of the merger application S-1 General and S</w:t>
      </w:r>
      <w:r w:rsidR="004159F4">
        <w:noBreakHyphen/>
      </w:r>
      <w:r w:rsidRPr="00313C7F">
        <w:t>4 due to an open investigation by enforcement</w:t>
      </w:r>
      <w:r w:rsidR="004159F4">
        <w:t>; i</w:t>
      </w:r>
      <w:r w:rsidRPr="00313C7F">
        <w:t xml:space="preserve">t’s simply against the SEC Charter. </w:t>
      </w:r>
    </w:p>
    <w:p w14:paraId="3C5B3AD1" w14:textId="2A586867" w:rsidR="006B5236" w:rsidRDefault="00B50385" w:rsidP="006B5236">
      <w:pPr>
        <w:pStyle w:val="ListParagraph"/>
        <w:numPr>
          <w:ilvl w:val="0"/>
          <w:numId w:val="2"/>
        </w:numPr>
      </w:pPr>
      <w:r w:rsidRPr="00313C7F">
        <w:t>Gary Gen</w:t>
      </w:r>
      <w:r w:rsidR="007769CE">
        <w:t>s</w:t>
      </w:r>
      <w:r w:rsidRPr="00313C7F">
        <w:t>ler, the chairman of the SEC</w:t>
      </w:r>
      <w:r w:rsidR="004159F4">
        <w:t>,</w:t>
      </w:r>
      <w:r w:rsidRPr="00313C7F">
        <w:t xml:space="preserve"> was Hilary Clinton’s Campaign Chief Finance Officer, and therefore should recuse himself from the investigation as there is a clear conflict of interest.</w:t>
      </w:r>
      <w:r w:rsidR="00313C7F" w:rsidRPr="00313C7F">
        <w:t xml:space="preserve"> </w:t>
      </w:r>
    </w:p>
    <w:p w14:paraId="6A772B7A" w14:textId="783ED113" w:rsidR="00153619" w:rsidRDefault="00B50385" w:rsidP="00153619">
      <w:pPr>
        <w:pStyle w:val="ListParagraph"/>
        <w:numPr>
          <w:ilvl w:val="0"/>
          <w:numId w:val="2"/>
        </w:numPr>
      </w:pPr>
      <w:r w:rsidRPr="00313C7F">
        <w:t>The head of the Enforcement Division of the S</w:t>
      </w:r>
      <w:r w:rsidR="004159F4">
        <w:t>EC</w:t>
      </w:r>
      <w:r w:rsidRPr="00313C7F">
        <w:t xml:space="preserve"> is</w:t>
      </w:r>
      <w:r w:rsidR="00153619" w:rsidRPr="00313C7F">
        <w:t xml:space="preserve"> Peter </w:t>
      </w:r>
      <w:proofErr w:type="spellStart"/>
      <w:r w:rsidR="00153619" w:rsidRPr="00313C7F">
        <w:t>Strzok’s</w:t>
      </w:r>
      <w:proofErr w:type="spellEnd"/>
      <w:r w:rsidR="00153619" w:rsidRPr="00313C7F">
        <w:t xml:space="preserve"> wife, Melissa Hodgman</w:t>
      </w:r>
      <w:r w:rsidR="007769CE">
        <w:t>, who</w:t>
      </w:r>
      <w:r w:rsidR="00153619" w:rsidRPr="00313C7F">
        <w:t xml:space="preserve"> </w:t>
      </w:r>
      <w:r w:rsidR="004159F4" w:rsidRPr="00313C7F">
        <w:t>oversees</w:t>
      </w:r>
      <w:r w:rsidR="00153619" w:rsidRPr="00313C7F">
        <w:t xml:space="preserve"> the investigation into DWAC</w:t>
      </w:r>
      <w:r w:rsidR="007769CE">
        <w:t xml:space="preserve"> </w:t>
      </w:r>
      <w:r w:rsidR="00153619" w:rsidRPr="00313C7F">
        <w:t>/</w:t>
      </w:r>
      <w:r w:rsidR="007769CE">
        <w:t xml:space="preserve"> </w:t>
      </w:r>
      <w:r w:rsidR="00153619" w:rsidRPr="00313C7F">
        <w:t xml:space="preserve">TMTG disclosure. As then President Trump fired Peter </w:t>
      </w:r>
      <w:proofErr w:type="spellStart"/>
      <w:r w:rsidR="00153619" w:rsidRPr="00313C7F">
        <w:t>Strzok</w:t>
      </w:r>
      <w:proofErr w:type="spellEnd"/>
      <w:r w:rsidR="00153619" w:rsidRPr="00313C7F">
        <w:t xml:space="preserve"> in August </w:t>
      </w:r>
      <w:r w:rsidR="004159F4">
        <w:t>o</w:t>
      </w:r>
      <w:r w:rsidR="00153619" w:rsidRPr="00313C7F">
        <w:t xml:space="preserve">f 2019, Mrs. Hodgeman is obliged to recuse herself from the investigation, but has yet to do so. </w:t>
      </w:r>
    </w:p>
    <w:p w14:paraId="1CE7B300" w14:textId="77777777" w:rsidR="007E58F2" w:rsidRDefault="007E58F2" w:rsidP="00665128">
      <w:pPr>
        <w:pStyle w:val="ListParagraph"/>
      </w:pPr>
    </w:p>
    <w:p w14:paraId="3ED5D728" w14:textId="77777777" w:rsidR="006B5236" w:rsidRDefault="006B5236" w:rsidP="006B5236"/>
    <w:p w14:paraId="3E8CB33C" w14:textId="23EA6B2F" w:rsidR="00153619" w:rsidRPr="00313C7F" w:rsidRDefault="00CC0664" w:rsidP="00153619">
      <w:pPr>
        <w:pStyle w:val="ListParagraph"/>
        <w:numPr>
          <w:ilvl w:val="0"/>
          <w:numId w:val="2"/>
        </w:numPr>
      </w:pPr>
      <w:r>
        <w:t>The SEC’s Charter is to protect shareholders. The SEC’s actions regarding DWAC have severely hurt the share price of DWAC, falling roughly 75% from its peak, resulting in losses for many of the 500,000 small retail shareholders. As such, the SEC is acting against its charter</w:t>
      </w:r>
      <w:r w:rsidR="002B5939">
        <w:t xml:space="preserve"> in hurting these retail shareholders (who are mostly Republican voters). </w:t>
      </w:r>
    </w:p>
    <w:p w14:paraId="754E4C48" w14:textId="56E75CA9" w:rsidR="00153619" w:rsidRPr="00313C7F" w:rsidRDefault="00153619" w:rsidP="00153619">
      <w:r w:rsidRPr="00313C7F">
        <w:t>With no other remedy</w:t>
      </w:r>
      <w:r w:rsidR="00C331FA" w:rsidRPr="00313C7F">
        <w:t xml:space="preserve"> available</w:t>
      </w:r>
      <w:r w:rsidRPr="00313C7F">
        <w:t>, DWAC is seeking the intervention of the Republican controlled</w:t>
      </w:r>
      <w:r w:rsidR="004159F4">
        <w:t xml:space="preserve"> House of</w:t>
      </w:r>
      <w:r w:rsidR="00BC6D88">
        <w:t xml:space="preserve"> </w:t>
      </w:r>
      <w:r w:rsidR="004159F4">
        <w:t>Representatives</w:t>
      </w:r>
      <w:r w:rsidRPr="00313C7F">
        <w:t xml:space="preserve"> to correct thi</w:t>
      </w:r>
      <w:r w:rsidR="00113A22" w:rsidRPr="00313C7F">
        <w:t>s egregious and unlawful stalling by the</w:t>
      </w:r>
      <w:r w:rsidR="00C331FA" w:rsidRPr="00313C7F">
        <w:t xml:space="preserve"> SEC. </w:t>
      </w:r>
    </w:p>
    <w:p w14:paraId="38D8AFF5" w14:textId="2115FAA9" w:rsidR="00C331FA" w:rsidRPr="00313C7F" w:rsidRDefault="00C331FA" w:rsidP="00153619">
      <w:r w:rsidRPr="00313C7F">
        <w:t xml:space="preserve">I would like to arrange an </w:t>
      </w:r>
      <w:r w:rsidR="00313C7F" w:rsidRPr="00313C7F">
        <w:t>in-person</w:t>
      </w:r>
      <w:r w:rsidRPr="00313C7F">
        <w:t xml:space="preserve"> meeting at your office or a video conference call</w:t>
      </w:r>
      <w:r w:rsidR="004159F4">
        <w:t>,</w:t>
      </w:r>
      <w:r w:rsidRPr="00313C7F">
        <w:t xml:space="preserve"> if </w:t>
      </w:r>
      <w:r w:rsidR="004159F4" w:rsidRPr="00313C7F">
        <w:t>possible,</w:t>
      </w:r>
      <w:r w:rsidRPr="00313C7F">
        <w:t xml:space="preserve"> to further discuss the issue </w:t>
      </w:r>
      <w:r w:rsidR="00313C7F" w:rsidRPr="00313C7F">
        <w:t xml:space="preserve">and actions that you or your colleagues could take to ensure that the DWAC / TMTG merger is completed in a timely manner, and that the Biden administration cannot continue to discriminate against conservative businesses using a politicized SEC. </w:t>
      </w:r>
    </w:p>
    <w:p w14:paraId="119661B2" w14:textId="2CE12757" w:rsidR="00313C7F" w:rsidRDefault="00313C7F" w:rsidP="00153619">
      <w:r w:rsidRPr="00313C7F">
        <w:t xml:space="preserve">Thank you in advance for hearing my concern. I can make myself available to meet as </w:t>
      </w:r>
      <w:r w:rsidR="004159F4" w:rsidRPr="00313C7F">
        <w:t>necessary</w:t>
      </w:r>
      <w:r w:rsidRPr="00313C7F">
        <w:t xml:space="preserve"> and can be reached by phone at (</w:t>
      </w:r>
      <w:r w:rsidR="00BC6D88">
        <w:t>###</w:t>
      </w:r>
      <w:r w:rsidRPr="00313C7F">
        <w:t xml:space="preserve">) </w:t>
      </w:r>
      <w:r w:rsidR="00BC6D88">
        <w:t>###</w:t>
      </w:r>
      <w:r w:rsidRPr="00313C7F">
        <w:t>-</w:t>
      </w:r>
      <w:r w:rsidR="00BC6D88">
        <w:t xml:space="preserve">#### or by email at </w:t>
      </w:r>
      <w:hyperlink r:id="rId7" w:history="1">
        <w:r w:rsidR="00BC6D88" w:rsidRPr="0089782C">
          <w:rPr>
            <w:rStyle w:val="Hyperlink"/>
          </w:rPr>
          <w:t>shareholder@pissedoff.com</w:t>
        </w:r>
      </w:hyperlink>
      <w:r w:rsidR="00BC6D88">
        <w:t>.</w:t>
      </w:r>
    </w:p>
    <w:p w14:paraId="0596781D" w14:textId="77777777" w:rsidR="00BC6D88" w:rsidRPr="00313C7F" w:rsidRDefault="00BC6D88" w:rsidP="00153619"/>
    <w:p w14:paraId="3FE22D74" w14:textId="49AEE9DA" w:rsidR="00313C7F" w:rsidRPr="00313C7F" w:rsidRDefault="00313C7F" w:rsidP="00153619">
      <w:r w:rsidRPr="00313C7F">
        <w:t>Sincerely,</w:t>
      </w:r>
    </w:p>
    <w:p w14:paraId="564E326D" w14:textId="55DAA94A" w:rsidR="00313C7F" w:rsidRDefault="00313C7F" w:rsidP="00153619"/>
    <w:p w14:paraId="409D508D" w14:textId="77777777" w:rsidR="006B5236" w:rsidRPr="00313C7F" w:rsidRDefault="006B5236" w:rsidP="00153619"/>
    <w:p w14:paraId="16C186B3" w14:textId="7C20BAE2" w:rsidR="00313C7F" w:rsidRDefault="006B5236" w:rsidP="00153619">
      <w:r>
        <w:t>Share Holder</w:t>
      </w:r>
    </w:p>
    <w:p w14:paraId="0EAE7567" w14:textId="77777777" w:rsidR="006B5236" w:rsidRPr="00313C7F" w:rsidRDefault="006B5236" w:rsidP="00153619"/>
    <w:p w14:paraId="6C58B25D" w14:textId="09DEE7BB" w:rsidR="00CE6EE7" w:rsidRDefault="00CE6EE7" w:rsidP="00CE6EE7"/>
    <w:p w14:paraId="476CB6FE" w14:textId="77777777" w:rsidR="00CE6EE7" w:rsidRDefault="00CE6EE7" w:rsidP="00CE6EE7"/>
    <w:p w14:paraId="0AF1F5ED" w14:textId="77777777" w:rsidR="00944667" w:rsidRDefault="00944667" w:rsidP="00944667">
      <w:pPr>
        <w:ind w:left="360"/>
      </w:pPr>
    </w:p>
    <w:sectPr w:rsidR="00944667" w:rsidSect="00313C7F">
      <w:headerReference w:type="default" r:id="rId8"/>
      <w:footerReference w:type="default" r:id="rId9"/>
      <w:pgSz w:w="12240" w:h="15840"/>
      <w:pgMar w:top="16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C7DB" w14:textId="77777777" w:rsidR="00D35037" w:rsidRDefault="00D35037" w:rsidP="005D0EC0">
      <w:pPr>
        <w:spacing w:after="0" w:line="240" w:lineRule="auto"/>
      </w:pPr>
      <w:r>
        <w:separator/>
      </w:r>
    </w:p>
  </w:endnote>
  <w:endnote w:type="continuationSeparator" w:id="0">
    <w:p w14:paraId="6E7A7BB7" w14:textId="77777777" w:rsidR="00D35037" w:rsidRDefault="00D35037" w:rsidP="005D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17D4" w14:textId="095CFF9E" w:rsidR="00313C7F" w:rsidRPr="00313C7F" w:rsidRDefault="00313C7F" w:rsidP="00313C7F">
    <w:pPr>
      <w:pStyle w:val="Footer"/>
      <w:jc w:val="right"/>
      <w:rPr>
        <w:sz w:val="18"/>
        <w:szCs w:val="18"/>
      </w:rPr>
    </w:pPr>
    <w:r w:rsidRPr="00313C7F">
      <w:rPr>
        <w:sz w:val="18"/>
        <w:szCs w:val="18"/>
      </w:rPr>
      <w:t xml:space="preserve">Page </w:t>
    </w:r>
    <w:r w:rsidRPr="00313C7F">
      <w:rPr>
        <w:sz w:val="18"/>
        <w:szCs w:val="18"/>
      </w:rPr>
      <w:fldChar w:fldCharType="begin"/>
    </w:r>
    <w:r w:rsidRPr="00313C7F">
      <w:rPr>
        <w:sz w:val="18"/>
        <w:szCs w:val="18"/>
      </w:rPr>
      <w:instrText xml:space="preserve"> PAGE   \* MERGEFORMAT </w:instrText>
    </w:r>
    <w:r w:rsidRPr="00313C7F">
      <w:rPr>
        <w:sz w:val="18"/>
        <w:szCs w:val="18"/>
      </w:rPr>
      <w:fldChar w:fldCharType="separate"/>
    </w:r>
    <w:r w:rsidRPr="00313C7F">
      <w:rPr>
        <w:noProof/>
        <w:sz w:val="18"/>
        <w:szCs w:val="18"/>
      </w:rPr>
      <w:t>1</w:t>
    </w:r>
    <w:r w:rsidRPr="00313C7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305A" w14:textId="77777777" w:rsidR="00D35037" w:rsidRDefault="00D35037" w:rsidP="005D0EC0">
      <w:pPr>
        <w:spacing w:after="0" w:line="240" w:lineRule="auto"/>
      </w:pPr>
      <w:r>
        <w:separator/>
      </w:r>
    </w:p>
  </w:footnote>
  <w:footnote w:type="continuationSeparator" w:id="0">
    <w:p w14:paraId="501AADFB" w14:textId="77777777" w:rsidR="00D35037" w:rsidRDefault="00D35037" w:rsidP="005D0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9AB" w14:textId="2E60DD5B" w:rsidR="005D0EC0" w:rsidRDefault="005D0EC0" w:rsidP="005D0EC0">
    <w:pPr>
      <w:pStyle w:val="Header"/>
      <w:jc w:val="right"/>
      <w:rPr>
        <w:rFonts w:ascii="Arial" w:hAnsi="Arial" w:cs="Arial"/>
        <w:color w:val="FFFFFF" w:themeColor="background1"/>
      </w:rPr>
    </w:pPr>
    <w:r w:rsidRPr="005D0EC0">
      <w:rPr>
        <w:noProof/>
        <w:color w:val="FFFFFF" w:themeColor="background1"/>
      </w:rPr>
      <w:drawing>
        <wp:anchor distT="0" distB="0" distL="114300" distR="114300" simplePos="0" relativeHeight="251659264" behindDoc="1" locked="0" layoutInCell="1" allowOverlap="1" wp14:anchorId="6DD3EACF" wp14:editId="5518A90D">
          <wp:simplePos x="0" y="0"/>
          <wp:positionH relativeFrom="page">
            <wp:align>right</wp:align>
          </wp:positionH>
          <wp:positionV relativeFrom="paragraph">
            <wp:posOffset>-442849</wp:posOffset>
          </wp:positionV>
          <wp:extent cx="7981618" cy="1009498"/>
          <wp:effectExtent l="0" t="0" r="63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981618" cy="100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5B24"/>
    <w:multiLevelType w:val="hybridMultilevel"/>
    <w:tmpl w:val="54E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B0964"/>
    <w:multiLevelType w:val="hybridMultilevel"/>
    <w:tmpl w:val="064C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021474">
    <w:abstractNumId w:val="1"/>
  </w:num>
  <w:num w:numId="2" w16cid:durableId="202671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C0"/>
    <w:rsid w:val="00076BD0"/>
    <w:rsid w:val="000B3C33"/>
    <w:rsid w:val="000E0EE7"/>
    <w:rsid w:val="00104661"/>
    <w:rsid w:val="00113A22"/>
    <w:rsid w:val="00153619"/>
    <w:rsid w:val="001A60EF"/>
    <w:rsid w:val="00244DB7"/>
    <w:rsid w:val="002B5939"/>
    <w:rsid w:val="00313C7F"/>
    <w:rsid w:val="00362CCD"/>
    <w:rsid w:val="003B3E76"/>
    <w:rsid w:val="004159F4"/>
    <w:rsid w:val="004C7E11"/>
    <w:rsid w:val="004F6159"/>
    <w:rsid w:val="005B29AF"/>
    <w:rsid w:val="005D0EC0"/>
    <w:rsid w:val="00665128"/>
    <w:rsid w:val="006B5236"/>
    <w:rsid w:val="006C4F95"/>
    <w:rsid w:val="00742C02"/>
    <w:rsid w:val="007769CE"/>
    <w:rsid w:val="007E58F2"/>
    <w:rsid w:val="008B2FC0"/>
    <w:rsid w:val="00944667"/>
    <w:rsid w:val="0099467C"/>
    <w:rsid w:val="00A0740B"/>
    <w:rsid w:val="00AB13D3"/>
    <w:rsid w:val="00B0060D"/>
    <w:rsid w:val="00B34D77"/>
    <w:rsid w:val="00B50385"/>
    <w:rsid w:val="00B8155A"/>
    <w:rsid w:val="00BC6D88"/>
    <w:rsid w:val="00C331FA"/>
    <w:rsid w:val="00CC0664"/>
    <w:rsid w:val="00CE6EE7"/>
    <w:rsid w:val="00D35037"/>
    <w:rsid w:val="00EB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6F53"/>
  <w15:chartTrackingRefBased/>
  <w15:docId w15:val="{8A812586-2E4A-46D4-941E-5E97534D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EC0"/>
  </w:style>
  <w:style w:type="paragraph" w:styleId="Footer">
    <w:name w:val="footer"/>
    <w:basedOn w:val="Normal"/>
    <w:link w:val="FooterChar"/>
    <w:uiPriority w:val="99"/>
    <w:unhideWhenUsed/>
    <w:rsid w:val="005D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EC0"/>
  </w:style>
  <w:style w:type="paragraph" w:styleId="ListParagraph">
    <w:name w:val="List Paragraph"/>
    <w:basedOn w:val="Normal"/>
    <w:uiPriority w:val="34"/>
    <w:qFormat/>
    <w:rsid w:val="00104661"/>
    <w:pPr>
      <w:ind w:left="720"/>
      <w:contextualSpacing/>
    </w:pPr>
  </w:style>
  <w:style w:type="character" w:styleId="Hyperlink">
    <w:name w:val="Hyperlink"/>
    <w:basedOn w:val="DefaultParagraphFont"/>
    <w:uiPriority w:val="99"/>
    <w:unhideWhenUsed/>
    <w:rsid w:val="00BC6D88"/>
    <w:rPr>
      <w:color w:val="0563C1" w:themeColor="hyperlink"/>
      <w:u w:val="single"/>
    </w:rPr>
  </w:style>
  <w:style w:type="character" w:styleId="UnresolvedMention">
    <w:name w:val="Unresolved Mention"/>
    <w:basedOn w:val="DefaultParagraphFont"/>
    <w:uiPriority w:val="99"/>
    <w:semiHidden/>
    <w:unhideWhenUsed/>
    <w:rsid w:val="00BC6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reholder@pissedo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Nedohin</dc:creator>
  <cp:keywords/>
  <dc:description/>
  <cp:lastModifiedBy>Chad Nedohin</cp:lastModifiedBy>
  <cp:revision>10</cp:revision>
  <dcterms:created xsi:type="dcterms:W3CDTF">2023-01-04T23:14:00Z</dcterms:created>
  <dcterms:modified xsi:type="dcterms:W3CDTF">2023-01-19T19:39:00Z</dcterms:modified>
</cp:coreProperties>
</file>